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1" w:rsidRPr="00B15811" w:rsidRDefault="00C01FC1" w:rsidP="00B1581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5811">
        <w:rPr>
          <w:rFonts w:ascii="Times New Roman" w:hAnsi="Times New Roman" w:cs="Times New Roman"/>
          <w:sz w:val="32"/>
          <w:szCs w:val="32"/>
        </w:rPr>
        <w:t xml:space="preserve">Description et objectifs des cours de </w:t>
      </w:r>
      <w:r w:rsidRPr="00B15811">
        <w:rPr>
          <w:rFonts w:ascii="Times New Roman" w:hAnsi="Times New Roman" w:cs="Times New Roman"/>
          <w:b/>
          <w:sz w:val="32"/>
          <w:szCs w:val="32"/>
        </w:rPr>
        <w:t>Thérapie Manuelle Orthopédique (TMO) du rachis :</w:t>
      </w:r>
    </w:p>
    <w:p w:rsidR="00C01FC1" w:rsidRDefault="00C01FC1" w:rsidP="00C01FC1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 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MéTISS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 «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Integrative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»</w:t>
      </w:r>
    </w:p>
    <w:p w:rsidR="00C01FC1" w:rsidRDefault="00B15811" w:rsidP="00C01F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C01FC1">
        <w:rPr>
          <w:rFonts w:ascii="Times New Roman" w:hAnsi="Times New Roman" w:cs="Times New Roman"/>
          <w:sz w:val="24"/>
          <w:szCs w:val="24"/>
        </w:rPr>
        <w:t xml:space="preserve">formation continue de </w:t>
      </w:r>
      <w:proofErr w:type="spellStart"/>
      <w:r w:rsidR="00C01FC1">
        <w:rPr>
          <w:rFonts w:ascii="Times New Roman" w:hAnsi="Times New Roman" w:cs="Times New Roman"/>
          <w:sz w:val="24"/>
          <w:szCs w:val="24"/>
        </w:rPr>
        <w:t>MéTISS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</w:t>
      </w:r>
      <w:r w:rsidR="00C01FC1">
        <w:rPr>
          <w:rFonts w:ascii="Times New Roman" w:hAnsi="Times New Roman" w:cs="Times New Roman"/>
          <w:sz w:val="24"/>
          <w:szCs w:val="24"/>
        </w:rPr>
        <w:t xml:space="preserve"> une prise en charge complète en TMO des troubles-musculo-squelettiques de l’ensemble du rachis.</w:t>
      </w:r>
    </w:p>
    <w:p w:rsidR="00B15811" w:rsidRDefault="00C01FC1" w:rsidP="00C01F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éducation s’avance sur les meilleurs évidences scientifiques contemporaines, ainsi que sur l’expertise scientifique</w:t>
      </w:r>
      <w:r w:rsidR="00B15811">
        <w:rPr>
          <w:rFonts w:ascii="Times New Roman" w:hAnsi="Times New Roman" w:cs="Times New Roman"/>
          <w:sz w:val="24"/>
          <w:szCs w:val="24"/>
        </w:rPr>
        <w:t xml:space="preserve"> (EBM)</w:t>
      </w:r>
      <w:r>
        <w:rPr>
          <w:rFonts w:ascii="Times New Roman" w:hAnsi="Times New Roman" w:cs="Times New Roman"/>
          <w:sz w:val="24"/>
          <w:szCs w:val="24"/>
        </w:rPr>
        <w:t>, pédagogique et clinique du formateur dans ce domaine précis qu’il va partager avec vous.</w:t>
      </w:r>
    </w:p>
    <w:p w:rsidR="00C01FC1" w:rsidRDefault="00C01FC1" w:rsidP="00C01F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concepts de TMO ayant démontré</w:t>
      </w:r>
      <w:r w:rsidR="00B158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 intérêt scientifique et clinique y seront enseignés pour une pratique fondée sur les preuves et centrée sur le modèle bio-psycho-social du patient.</w:t>
      </w:r>
    </w:p>
    <w:p w:rsidR="00C01FC1" w:rsidRDefault="00C01FC1" w:rsidP="00C01F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modules de TMO vont vous procurer une pratique structurée et efficace de TMO pour l’évaluation et le traitement de vos patients souffrant de rachialgie. </w:t>
      </w:r>
    </w:p>
    <w:p w:rsidR="00C01FC1" w:rsidRPr="00C01FC1" w:rsidRDefault="00C01FC1" w:rsidP="00C01F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hAnsi="Times New Roman" w:cs="Times New Roman"/>
          <w:sz w:val="24"/>
          <w:szCs w:val="24"/>
        </w:rPr>
        <w:t>Objectifs des cours en TMO sur le rachis :</w:t>
      </w:r>
    </w:p>
    <w:p w:rsidR="005B28A8" w:rsidRDefault="00C01FC1" w:rsidP="00C01FC1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Intégrer les évidences scientifiques dans la pratique clinique</w:t>
      </w:r>
    </w:p>
    <w:p w:rsidR="00C01FC1" w:rsidRDefault="00C01FC1" w:rsidP="00C01FC1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Intégrer toutes les techniques pertinentes (concepts) de TMO dans un raisonnement clinique</w:t>
      </w:r>
    </w:p>
    <w:p w:rsidR="00C01FC1" w:rsidRPr="00C01FC1" w:rsidRDefault="00C01FC1" w:rsidP="00C01FC1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Synthèse des techniques « Hands on hands off » avec applicabilité rapide/facile et fonctionnelle</w:t>
      </w:r>
    </w:p>
    <w:p w:rsidR="00C01FC1" w:rsidRDefault="00C01FC1" w:rsidP="005B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01FC1" w:rsidRDefault="00C01FC1" w:rsidP="005B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15811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Formateur 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: Benjamin Hidalgo</w:t>
      </w:r>
    </w:p>
    <w:p w:rsidR="00C01FC1" w:rsidRDefault="00C01FC1" w:rsidP="005B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01FC1" w:rsidRDefault="00C01FC1" w:rsidP="00C01F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7114B">
        <w:rPr>
          <w:rFonts w:ascii="Times New Roman" w:hAnsi="Times New Roman" w:cs="Times New Roman"/>
          <w:sz w:val="24"/>
          <w:szCs w:val="24"/>
        </w:rPr>
        <w:t>Licencié en Education Physique et en Kinésithérapie (UCL), diplômé en Kinésithérapie du Sport, en Ostéopathie (DO-SBO) et en "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Concept,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Curtin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>). Assistant/Doctorant FSM-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(UCL) dans le domaine de l'"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ractice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14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17114B">
        <w:rPr>
          <w:rFonts w:ascii="Times New Roman" w:hAnsi="Times New Roman" w:cs="Times New Roman"/>
          <w:sz w:val="24"/>
          <w:szCs w:val="24"/>
        </w:rPr>
        <w:t xml:space="preserve"> for LBP".</w:t>
      </w:r>
    </w:p>
    <w:p w:rsidR="005B28A8" w:rsidRDefault="005B28A8" w:rsidP="005B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AE6FEE" w:rsidRDefault="00B15811" w:rsidP="005B28A8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Programme : </w:t>
      </w:r>
      <w:r w:rsidR="005B28A8" w:rsidRPr="005B28A8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TMO de la </w:t>
      </w:r>
      <w:r w:rsidR="00AE6FE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région-lombo-pelvienne</w:t>
      </w:r>
      <w:r w:rsidR="005B28A8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: </w:t>
      </w:r>
      <w:r w:rsidR="005B28A8" w:rsidRPr="0017114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fr-BE"/>
        </w:rPr>
        <w:t xml:space="preserve">  </w:t>
      </w:r>
      <w:r w:rsidR="005B28A8" w:rsidRPr="0017114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fr-BE"/>
        </w:rPr>
        <w:br/>
      </w:r>
      <w:r w:rsid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AE6FEE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 xml:space="preserve"> La lombalgie commune (non-spécifique</w:t>
      </w:r>
      <w:proofErr w:type="gramStart"/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>)</w:t>
      </w:r>
      <w:proofErr w:type="gramEnd"/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o   Définition et étiologie</w:t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Classification (spécifique/non-spécifique, topographie, durée)</w:t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Outils et questionnaires d’évaluation</w:t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Evidences de tous les traitements de TMO (revue systématique sur la lombalgie et la TMO)</w:t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Synthèse</w:t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="005B28A8"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>La thérapie manuelle orthopédique</w:t>
      </w:r>
    </w:p>
    <w:p w:rsidR="00B15811" w:rsidRDefault="005B28A8" w:rsidP="005B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Examen clinique (subjectif et objectif) et raisonnement clinique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TMO et méthodes de stratification (dont « 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treatment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based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classification) en sous-groupes pour la lombalgie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Raisonnement clinique en mouvements combinés</w:t>
      </w:r>
    </w:p>
    <w:p w:rsidR="005B28A8" w:rsidRDefault="005B28A8" w:rsidP="005B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lastRenderedPageBreak/>
        <w:t>Examen clinique </w:t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o   Anatomie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palpatoire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biomécanique du rachis lombo-pelvien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Rachis lombaire et mouvements combinés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Raideur musculaire / examen neuro-méningé / contrôle moteur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Intégration des méthodes de stratification au raisonnement clinique (exemple CPR pour la lombalgie)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Hypothèse principale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secondaire de traitement.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B15811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>Traitement articulaire du rachis lombaire (T12-L5)articulaire HYPOMOBILITE</w:t>
      </w:r>
      <w:r w:rsidRPr="00B15811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Mobilisations en mouvements combinés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PAIVMs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(accessoires) et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PPIVMs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(physiologiques)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Mobilisation en mouvements combinés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myotensif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(« Muscle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Energy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Technique » articulaire)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Manipulations à haute vélocité basse amplitude (HVLA) en mouvements combinés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Mobilisations avec mouvement (« 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SNAGs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 ») selon la logique des mouvements combinés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Exercices directionnels (gain d’amplitude/préférence directionnelle/auto-mobilisation avec mouvements)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« Soft-tissue-technique » (« 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Positional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release » et MET pour les grands muscles de la région lombo-pelvienne)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 xml:space="preserve">-  </w:t>
      </w:r>
      <w:r w:rsidRPr="00AE6FE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fr-BE"/>
        </w:rPr>
        <w:t>Traitement articulaire du bassin</w:t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 xml:space="preserve">(articulation sacro-iliaque) </w:t>
      </w:r>
      <w:r w:rsidRPr="00AE6FE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fr-BE"/>
        </w:rPr>
        <w:t>articulaire HYPOMOBILITE</w:t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Mobilisations en mouvements combinés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PAIVMs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(accessoires) et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PPIVMs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(physiologiques)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Mobilisation en mouvements combinés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myotensif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(« Muscle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Energy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Technique » articulaire)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Manipulations à haute vélocité basse amplitude (HVLA) en mouvements combinés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Mobilisations avec mouvement (« 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SNAGs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») selon la logique des mouvements combinés         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Exercices directionnels (gain d’amplitude/préférence directionnelle/auto-mobilisation avec mouvements)</w:t>
      </w:r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« Soft-tissue-technique » (« </w:t>
      </w:r>
      <w:proofErr w:type="spellStart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>Positional</w:t>
      </w:r>
      <w:proofErr w:type="spellEnd"/>
      <w:r w:rsidRPr="005B28A8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release » et MET pour les grands muscles de la région lombo-pelvienne).</w:t>
      </w:r>
    </w:p>
    <w:p w:rsidR="00B15811" w:rsidRPr="00B15811" w:rsidRDefault="005B28A8" w:rsidP="001711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</w:pP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 xml:space="preserve">-  </w:t>
      </w:r>
      <w:r w:rsidRPr="00AE6FE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fr-BE"/>
        </w:rPr>
        <w:t>Traitement du rachis lombo-</w:t>
      </w:r>
      <w:proofErr w:type="spellStart"/>
      <w:r w:rsidRPr="00AE6FE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fr-BE"/>
        </w:rPr>
        <w:t>pelvienmusculaire</w:t>
      </w:r>
      <w:proofErr w:type="spellEnd"/>
      <w:r w:rsidRPr="00AE6FE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fr-BE"/>
        </w:rPr>
        <w:t xml:space="preserve"> HYPERMOBILITE</w:t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Rétraction musculaire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Sta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>bilisation et contrôle moteur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 xml:space="preserve">-  </w:t>
      </w:r>
      <w:r w:rsidRPr="00AE6FEE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fr-BE"/>
        </w:rPr>
        <w:t>Traitement du rachis lombo-pelvien  autres techniques en TMO</w:t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Mobilisation et exercices neuro-méningé (nerfs fémoral et sciatique</w:t>
      </w:r>
      <w:proofErr w:type="gram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  <w:proofErr w:type="gram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Kinésiotape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(intérêt ou non dans la lombalgie)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171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>TMO de la région thoracique</w:t>
      </w:r>
    </w:p>
    <w:p w:rsidR="0017114B" w:rsidRPr="00AE6FEE" w:rsidRDefault="00B15811" w:rsidP="0017114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17114B"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>Les algies du thorax (non-spécifique)</w:t>
      </w:r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="005B28A8"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o   Définition et étiologie</w:t>
      </w:r>
      <w:r w:rsidR="005B28A8"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Classification (spécifique/non-spécifique, topographie, durée)</w:t>
      </w:r>
      <w:r w:rsidR="005B28A8"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5B28A8"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o   Outils et questionnaires d’évaluation</w:t>
      </w:r>
      <w:r w:rsidR="005B28A8"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Evidences de tous les traitements de TMO (revue systématique sur le thor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ax et la TMO)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Synthèse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5B28A8"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>La thérapie manuelle orthopédique</w:t>
      </w:r>
    </w:p>
    <w:p w:rsidR="00AE6FEE" w:rsidRPr="00B15811" w:rsidRDefault="005B28A8" w:rsidP="00B15811">
      <w:pPr>
        <w:spacing w:after="0" w:line="240" w:lineRule="auto"/>
        <w:rPr>
          <w:rStyle w:val="Fett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eastAsia="fr-BE"/>
        </w:rPr>
      </w:pP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Examen clinique (subjectif et objectif) et raisonnement clinique (donc CPR)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Raisonnement clini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>que en mouvements combinés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t>Examen clinique </w:t>
      </w:r>
      <w:r w:rsidRPr="00AE6FEE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fr-BE"/>
        </w:rPr>
        <w:br/>
      </w:r>
      <w:r w:rsidR="00AE6FEE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   Anatomie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palpatoire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biomécanique du rachis thoracique et du thorax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Rachis thoracique (supérieur/ moyen / inférieur) et mouvements combinés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Thorax (côtes) et mouvements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o   Raideur musculaire (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scapulothoracique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paravertébraux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)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o   Hypothèse principale et secondaire 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>de traitement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E6FEE">
        <w:rPr>
          <w:rFonts w:ascii="Times New Roman" w:eastAsia="Times New Roman" w:hAnsi="Times New Roman" w:cs="Times New Roman"/>
          <w:b/>
          <w:bCs/>
          <w:i/>
          <w:color w:val="ED7D31" w:themeColor="accent2"/>
          <w:sz w:val="24"/>
          <w:szCs w:val="24"/>
          <w:lang w:eastAsia="fr-BE"/>
        </w:rPr>
        <w:t>Traitement articulaire du rachis thoracique et du thorax (côtes)articulaire HYPOMOBILITE</w:t>
      </w:r>
      <w:r w:rsidRPr="00AE6FEE">
        <w:rPr>
          <w:rFonts w:ascii="Times New Roman" w:eastAsia="Times New Roman" w:hAnsi="Times New Roman" w:cs="Times New Roman"/>
          <w:i/>
          <w:color w:val="ED7D31" w:themeColor="accent2"/>
          <w:sz w:val="24"/>
          <w:szCs w:val="24"/>
          <w:lang w:eastAsia="fr-BE"/>
        </w:rPr>
        <w:br/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Mobilisations en mouvements combinés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PAIVMs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(accessoires) et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PPIVMs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(physiologiques)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Mobilisation en mouvements combinés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myotensif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(« Muscle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Energy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Technique » articulaire)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Manipulations à haute vélocité basse amplitude (HVLA)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Mobilisations avec mouvement (« 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SNAGs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 »)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Exercices directionnels (gain d’amplitude) et stabilisation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scapulothoracique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 </w:t>
      </w:r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« Soft-tissue-technique » (« 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Positional</w:t>
      </w:r>
      <w:proofErr w:type="spellEnd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release » et MET pour les muscles </w:t>
      </w:r>
      <w:proofErr w:type="spellStart"/>
      <w:r w:rsidRPr="0017114B">
        <w:rPr>
          <w:rFonts w:ascii="Times New Roman" w:eastAsia="Times New Roman" w:hAnsi="Times New Roman" w:cs="Times New Roman"/>
          <w:sz w:val="24"/>
          <w:szCs w:val="24"/>
          <w:lang w:eastAsia="fr-BE"/>
        </w:rPr>
        <w:t>scapul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>othoracique</w:t>
      </w:r>
      <w:proofErr w:type="spellEnd"/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</w:t>
      </w:r>
      <w:proofErr w:type="spellStart"/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>paravetébraux</w:t>
      </w:r>
      <w:proofErr w:type="spellEnd"/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t>)</w:t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B15811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AE6FEE" w:rsidRPr="00AE6FEE">
        <w:rPr>
          <w:rStyle w:val="Fett"/>
          <w:u w:val="single"/>
        </w:rPr>
        <w:t>TMO de la région cervico-scapulaire</w:t>
      </w:r>
      <w:r w:rsidR="00AE6FEE">
        <w:rPr>
          <w:rStyle w:val="Fett"/>
          <w:u w:val="single"/>
        </w:rPr>
        <w:t> :</w:t>
      </w:r>
      <w:r w:rsidR="00B15811">
        <w:rPr>
          <w:rStyle w:val="Fett"/>
          <w:b w:val="0"/>
        </w:rPr>
        <w:t xml:space="preserve"> </w:t>
      </w:r>
      <w:r w:rsidR="00AE6FEE">
        <w:rPr>
          <w:rStyle w:val="Fett"/>
          <w:b w:val="0"/>
        </w:rPr>
        <w:t xml:space="preserve"> </w:t>
      </w:r>
    </w:p>
    <w:p w:rsidR="00AE6FEE" w:rsidRDefault="00AE6FEE" w:rsidP="0017114B">
      <w:pPr>
        <w:spacing w:after="0" w:line="240" w:lineRule="auto"/>
      </w:pPr>
      <w:r>
        <w:t>  </w:t>
      </w:r>
      <w:r>
        <w:br/>
      </w:r>
      <w:r w:rsidRPr="00AE6FEE">
        <w:rPr>
          <w:color w:val="ED7D31" w:themeColor="accent2"/>
        </w:rPr>
        <w:t xml:space="preserve"> La cervicalgie commune (non-spécifique)</w:t>
      </w:r>
      <w:r w:rsidRPr="00AE6FEE">
        <w:rPr>
          <w:color w:val="ED7D31" w:themeColor="accent2"/>
        </w:rPr>
        <w:br/>
      </w:r>
      <w:r>
        <w:t>o   Définition et étiologie</w:t>
      </w:r>
      <w:r>
        <w:br/>
        <w:t>o   Classification (spécifique/non-spécifique, topographie, durée)</w:t>
      </w:r>
      <w:r>
        <w:br/>
        <w:t>o   Outils et questionnaires d’évaluation</w:t>
      </w:r>
      <w:r>
        <w:br/>
        <w:t>o   Evidences de tous les traitements de TMO (revue systématique sur la cervicalgie et la TMO)</w:t>
      </w:r>
      <w:r>
        <w:br/>
        <w:t>o   Synthèse</w:t>
      </w:r>
      <w:r>
        <w:br/>
        <w:t> </w:t>
      </w:r>
      <w:r>
        <w:br/>
      </w:r>
      <w:r w:rsidRPr="00AE6FEE">
        <w:rPr>
          <w:color w:val="ED7D31" w:themeColor="accent2"/>
        </w:rPr>
        <w:t>La thérapie manuelle orthopédique</w:t>
      </w:r>
      <w:r w:rsidRPr="00AE6FEE">
        <w:rPr>
          <w:color w:val="ED7D31" w:themeColor="accent2"/>
        </w:rPr>
        <w:br/>
      </w:r>
      <w:r>
        <w:t>Examen clinique (subjectif et objectif) et raisonnement clinique</w:t>
      </w:r>
      <w:r>
        <w:br/>
        <w:t>TMO et méthodes de stratification (dont « 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classification) en sous-groupes pour la cervicalgie</w:t>
      </w:r>
      <w:r>
        <w:br/>
        <w:t>Raisonnement clinique en mouvements combinés </w:t>
      </w:r>
      <w:r>
        <w:br/>
      </w:r>
      <w:r w:rsidRPr="00AE6FEE">
        <w:rPr>
          <w:color w:val="ED7D31" w:themeColor="accent2"/>
        </w:rPr>
        <w:t>Examen clinique </w:t>
      </w:r>
      <w:r w:rsidRPr="00AE6FEE">
        <w:rPr>
          <w:color w:val="ED7D31" w:themeColor="accent2"/>
        </w:rPr>
        <w:br/>
      </w:r>
      <w:r>
        <w:t xml:space="preserve"> o   Anatomie </w:t>
      </w:r>
      <w:proofErr w:type="spellStart"/>
      <w:r>
        <w:t>palpatoire</w:t>
      </w:r>
      <w:proofErr w:type="spellEnd"/>
      <w:r>
        <w:t xml:space="preserve"> et biomécanique du rachis cervical et de la région cervico-scapulaire</w:t>
      </w:r>
      <w:r>
        <w:br/>
        <w:t>o   Rachis cervical et mouvements combinés</w:t>
      </w:r>
      <w:r>
        <w:br/>
        <w:t>o   Raideur musculaire / examen neuro-méningé / contrôle moteur</w:t>
      </w:r>
      <w:r>
        <w:br/>
        <w:t>o   Intégration des méthodes de stratification au raisonnement clinique (exemple CPR pour la cervicalgie)</w:t>
      </w:r>
      <w:r>
        <w:br/>
      </w:r>
      <w:r>
        <w:lastRenderedPageBreak/>
        <w:t>o   Hypothèse principal</w:t>
      </w:r>
      <w:r w:rsidR="00B15811">
        <w:t>e et secondaire de traitement</w:t>
      </w:r>
      <w:r w:rsidR="00B15811">
        <w:br/>
      </w:r>
    </w:p>
    <w:p w:rsidR="00B15811" w:rsidRDefault="00AE6FEE" w:rsidP="0017114B">
      <w:pPr>
        <w:spacing w:after="0" w:line="240" w:lineRule="auto"/>
      </w:pPr>
      <w:r w:rsidRPr="00AE6FEE">
        <w:rPr>
          <w:rStyle w:val="Fett"/>
          <w:color w:val="ED7D31" w:themeColor="accent2"/>
        </w:rPr>
        <w:t>Traitement articulaire du rachis cervical (T1-C2)articulaire HYPOMOBILITE</w:t>
      </w:r>
      <w:r w:rsidRPr="00AE6FEE">
        <w:rPr>
          <w:color w:val="ED7D31" w:themeColor="accent2"/>
        </w:rPr>
        <w:br/>
      </w:r>
      <w:r>
        <w:t> </w:t>
      </w:r>
      <w:r>
        <w:br/>
        <w:t xml:space="preserve">Mobilisations en mouvements combinés </w:t>
      </w:r>
      <w:proofErr w:type="spellStart"/>
      <w:r>
        <w:t>PAIVMs</w:t>
      </w:r>
      <w:proofErr w:type="spellEnd"/>
      <w:r>
        <w:t xml:space="preserve"> (accessoires) et </w:t>
      </w:r>
      <w:proofErr w:type="spellStart"/>
      <w:r>
        <w:t>PPIVMs</w:t>
      </w:r>
      <w:proofErr w:type="spellEnd"/>
      <w:r>
        <w:t xml:space="preserve"> (physiologiques)</w:t>
      </w:r>
      <w:r>
        <w:br/>
        <w:t> </w:t>
      </w:r>
      <w:r>
        <w:br/>
        <w:t xml:space="preserve">Mobilisation en mouvements combinés </w:t>
      </w:r>
      <w:proofErr w:type="spellStart"/>
      <w:r>
        <w:t>myotensif</w:t>
      </w:r>
      <w:proofErr w:type="spellEnd"/>
      <w:r>
        <w:t xml:space="preserve"> (« Muscle </w:t>
      </w:r>
      <w:proofErr w:type="spellStart"/>
      <w:r>
        <w:t>Energy</w:t>
      </w:r>
      <w:proofErr w:type="spellEnd"/>
      <w:r>
        <w:t xml:space="preserve"> Technique » articulaire)</w:t>
      </w:r>
      <w:r>
        <w:br/>
        <w:t>Manipulations à haute vélocité basse amplitude (HVLA) en mouvements combinés</w:t>
      </w:r>
      <w:r>
        <w:br/>
        <w:t> </w:t>
      </w:r>
      <w:r>
        <w:br/>
        <w:t>Mobilisations avec mouvement (« </w:t>
      </w:r>
      <w:proofErr w:type="spellStart"/>
      <w:r>
        <w:t>SNAGs</w:t>
      </w:r>
      <w:proofErr w:type="spellEnd"/>
      <w:r>
        <w:t> ») selon la logique des mouvements combinés</w:t>
      </w:r>
      <w:r>
        <w:br/>
        <w:t> </w:t>
      </w:r>
      <w:r>
        <w:br/>
        <w:t>Exercices directionnels (gain d’amplitude/préférence directionnelle/auto-mobilisation avec mouvements)</w:t>
      </w:r>
      <w:r>
        <w:br/>
        <w:t> </w:t>
      </w:r>
      <w:r>
        <w:br/>
        <w:t>« Soft-tissue-technique » (« </w:t>
      </w:r>
      <w:proofErr w:type="spellStart"/>
      <w:r>
        <w:t>Positional</w:t>
      </w:r>
      <w:proofErr w:type="spellEnd"/>
      <w:r>
        <w:t xml:space="preserve"> release » et MET pour les grands muscl</w:t>
      </w:r>
      <w:r w:rsidR="00B15811">
        <w:t>es de la région cervicale).</w:t>
      </w:r>
      <w:r w:rsidR="00B15811">
        <w:br/>
      </w:r>
    </w:p>
    <w:p w:rsidR="00B15811" w:rsidRDefault="00AE6FEE" w:rsidP="0017114B">
      <w:pPr>
        <w:spacing w:after="0" w:line="240" w:lineRule="auto"/>
        <w:rPr>
          <w:rStyle w:val="Fett"/>
          <w:color w:val="ED7D31" w:themeColor="accent2"/>
        </w:rPr>
      </w:pPr>
      <w:r w:rsidRPr="00AE6FEE">
        <w:rPr>
          <w:color w:val="ED7D31" w:themeColor="accent2"/>
        </w:rPr>
        <w:t xml:space="preserve"> </w:t>
      </w:r>
      <w:r w:rsidRPr="00AE6FEE">
        <w:rPr>
          <w:rStyle w:val="Fett"/>
          <w:color w:val="ED7D31" w:themeColor="accent2"/>
        </w:rPr>
        <w:t>Traitement articulaire du rachis cervical (C2-Occiput)</w:t>
      </w:r>
      <w:r w:rsidR="00B15811">
        <w:rPr>
          <w:rStyle w:val="Fett"/>
          <w:color w:val="ED7D31" w:themeColor="accent2"/>
        </w:rPr>
        <w:t xml:space="preserve"> </w:t>
      </w:r>
      <w:r w:rsidRPr="00AE6FEE">
        <w:rPr>
          <w:rStyle w:val="Fett"/>
          <w:color w:val="ED7D31" w:themeColor="accent2"/>
        </w:rPr>
        <w:t>HYPOMOBILITE</w:t>
      </w:r>
    </w:p>
    <w:p w:rsidR="00AE6FEE" w:rsidRDefault="00AE6FEE" w:rsidP="0017114B">
      <w:pPr>
        <w:spacing w:after="0" w:line="240" w:lineRule="auto"/>
      </w:pPr>
      <w:r w:rsidRPr="00AE6FEE">
        <w:rPr>
          <w:color w:val="ED7D31" w:themeColor="accent2"/>
        </w:rPr>
        <w:br/>
      </w:r>
      <w:r>
        <w:t xml:space="preserve">Mobilisations en mouvements combinés </w:t>
      </w:r>
      <w:proofErr w:type="spellStart"/>
      <w:r>
        <w:t>PAIVMs</w:t>
      </w:r>
      <w:proofErr w:type="spellEnd"/>
      <w:r>
        <w:t xml:space="preserve"> (accessoires) et </w:t>
      </w:r>
      <w:proofErr w:type="spellStart"/>
      <w:r>
        <w:t>PPIVMs</w:t>
      </w:r>
      <w:proofErr w:type="spellEnd"/>
      <w:r>
        <w:t xml:space="preserve"> (physiologiques)</w:t>
      </w:r>
      <w:r>
        <w:br/>
        <w:t xml:space="preserve">Mobilisation en mouvements combinés </w:t>
      </w:r>
      <w:proofErr w:type="spellStart"/>
      <w:r>
        <w:t>myotensif</w:t>
      </w:r>
      <w:proofErr w:type="spellEnd"/>
      <w:r>
        <w:t xml:space="preserve"> (« Muscle </w:t>
      </w:r>
      <w:proofErr w:type="spellStart"/>
      <w:r>
        <w:t>Energy</w:t>
      </w:r>
      <w:proofErr w:type="spellEnd"/>
      <w:r>
        <w:t xml:space="preserve"> Technique » articulaire)</w:t>
      </w:r>
      <w:r>
        <w:br/>
        <w:t>Manipulations à haute vélocité basse amplitude (HVLA) en mouvements combinés</w:t>
      </w:r>
      <w:r>
        <w:br/>
        <w:t xml:space="preserve">Mobilisations avec mouvement (« </w:t>
      </w:r>
      <w:proofErr w:type="spellStart"/>
      <w:r>
        <w:t>SNAGs</w:t>
      </w:r>
      <w:proofErr w:type="spellEnd"/>
      <w:r>
        <w:t xml:space="preserve"> ») selon la logique des mouvements combinés         </w:t>
      </w:r>
      <w:r>
        <w:br/>
        <w:t>Exercices directionnels (gain d’amplitude / auto-mobilisation avec mouvements)</w:t>
      </w:r>
      <w:r>
        <w:br/>
        <w:t>« Soft-tissue-technique » (« </w:t>
      </w:r>
      <w:proofErr w:type="spellStart"/>
      <w:r>
        <w:t>Positional</w:t>
      </w:r>
      <w:proofErr w:type="spellEnd"/>
      <w:r>
        <w:t xml:space="preserve"> release » et MET pour les grands muscles de la région cervicale sup).</w:t>
      </w:r>
      <w:r>
        <w:br/>
        <w:t> </w:t>
      </w:r>
      <w:r>
        <w:br/>
      </w:r>
      <w:r w:rsidRPr="00AE6FEE">
        <w:rPr>
          <w:rStyle w:val="Fett"/>
          <w:color w:val="ED7D31" w:themeColor="accent2"/>
        </w:rPr>
        <w:t>Traitement du rachis cervical HYPERMOBILITE</w:t>
      </w:r>
      <w:r w:rsidRPr="00AE6FEE">
        <w:rPr>
          <w:color w:val="ED7D31" w:themeColor="accent2"/>
        </w:rPr>
        <w:br/>
      </w:r>
      <w:r>
        <w:t>Rétraction musculaire</w:t>
      </w:r>
      <w:r>
        <w:br/>
        <w:t>Stabilisation et contrôle moteur</w:t>
      </w:r>
    </w:p>
    <w:p w:rsidR="00636243" w:rsidRDefault="00AE6FEE" w:rsidP="0017114B">
      <w:pPr>
        <w:spacing w:after="0" w:line="240" w:lineRule="auto"/>
        <w:rPr>
          <w:rStyle w:val="Fett"/>
          <w:b w:val="0"/>
        </w:rPr>
      </w:pPr>
      <w:r>
        <w:br/>
      </w:r>
      <w:r w:rsidRPr="00AE6FEE">
        <w:rPr>
          <w:color w:val="ED7D31" w:themeColor="accent2"/>
        </w:rPr>
        <w:t xml:space="preserve">-  </w:t>
      </w:r>
      <w:r w:rsidRPr="00AE6FEE">
        <w:rPr>
          <w:rStyle w:val="Fett"/>
          <w:color w:val="ED7D31" w:themeColor="accent2"/>
        </w:rPr>
        <w:t>Traitement du rachis cervico-thoracique</w:t>
      </w:r>
      <w:r w:rsidR="00B15811">
        <w:rPr>
          <w:rStyle w:val="Fett"/>
          <w:color w:val="ED7D31" w:themeColor="accent2"/>
        </w:rPr>
        <w:t xml:space="preserve"> </w:t>
      </w:r>
      <w:r w:rsidRPr="00AE6FEE">
        <w:rPr>
          <w:rStyle w:val="Fett"/>
          <w:color w:val="ED7D31" w:themeColor="accent2"/>
        </w:rPr>
        <w:t>autres techniques en TMO</w:t>
      </w:r>
      <w:r w:rsidRPr="00AE6FEE">
        <w:rPr>
          <w:color w:val="ED7D31" w:themeColor="accent2"/>
        </w:rPr>
        <w:br/>
      </w:r>
      <w:r>
        <w:t>Mobilisation et exercices neuro-méningé (nerfs médian, ulnaire, radial)</w:t>
      </w:r>
      <w:r>
        <w:br/>
      </w:r>
      <w:r>
        <w:br/>
      </w:r>
      <w:r w:rsidR="00636243">
        <w:br/>
      </w:r>
      <w:r w:rsidR="00636243">
        <w:br/>
      </w:r>
    </w:p>
    <w:sectPr w:rsidR="0063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943"/>
    <w:multiLevelType w:val="hybridMultilevel"/>
    <w:tmpl w:val="0AC448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D14"/>
    <w:multiLevelType w:val="hybridMultilevel"/>
    <w:tmpl w:val="BBA4FF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4BC2"/>
    <w:multiLevelType w:val="hybridMultilevel"/>
    <w:tmpl w:val="430A28B6"/>
    <w:lvl w:ilvl="0" w:tplc="5BF07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B62E6"/>
    <w:multiLevelType w:val="hybridMultilevel"/>
    <w:tmpl w:val="A5C88F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8"/>
    <w:rsid w:val="000B3173"/>
    <w:rsid w:val="0017114B"/>
    <w:rsid w:val="005B28A8"/>
    <w:rsid w:val="00636243"/>
    <w:rsid w:val="006F6CCC"/>
    <w:rsid w:val="00AE6FEE"/>
    <w:rsid w:val="00AE7AEC"/>
    <w:rsid w:val="00B15811"/>
    <w:rsid w:val="00B61997"/>
    <w:rsid w:val="00C01FC1"/>
    <w:rsid w:val="00F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43F8-92C8-48E1-AAD4-8092579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B28A8"/>
    <w:rPr>
      <w:b/>
      <w:bCs/>
    </w:rPr>
  </w:style>
  <w:style w:type="character" w:styleId="Hervorhebung">
    <w:name w:val="Emphasis"/>
    <w:basedOn w:val="Absatz-Standardschriftart"/>
    <w:uiPriority w:val="20"/>
    <w:qFormat/>
    <w:rsid w:val="005B28A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stenabsatz">
    <w:name w:val="List Paragraph"/>
    <w:basedOn w:val="Standard"/>
    <w:uiPriority w:val="34"/>
    <w:qFormat/>
    <w:rsid w:val="0017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1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689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</dc:creator>
  <cp:keywords/>
  <dc:description/>
  <cp:lastModifiedBy>Anouk Thill</cp:lastModifiedBy>
  <cp:revision>2</cp:revision>
  <dcterms:created xsi:type="dcterms:W3CDTF">2016-08-04T07:41:00Z</dcterms:created>
  <dcterms:modified xsi:type="dcterms:W3CDTF">2016-08-04T07:41:00Z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